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2026-0549-66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und Einbringung von Aktivkohle - Umbau und Erweiterung der Hauptkläranlage Münster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